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16"/>
        <w:tblW w:w="93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91"/>
        <w:gridCol w:w="709"/>
        <w:gridCol w:w="425"/>
        <w:gridCol w:w="425"/>
        <w:gridCol w:w="567"/>
        <w:gridCol w:w="1418"/>
        <w:gridCol w:w="425"/>
        <w:gridCol w:w="425"/>
        <w:gridCol w:w="708"/>
        <w:gridCol w:w="425"/>
        <w:gridCol w:w="710"/>
        <w:gridCol w:w="155"/>
        <w:gridCol w:w="411"/>
        <w:gridCol w:w="2127"/>
      </w:tblGrid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46C7E" w:rsidRDefault="00946C7E" w:rsidP="00946C7E">
            <w:pPr>
              <w:spacing w:before="4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Karta usługi Nr 1</w:t>
            </w:r>
            <w:r w:rsidR="0084366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(1)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/BRM</w:t>
            </w:r>
          </w:p>
        </w:tc>
      </w:tr>
      <w:tr w:rsidR="00946C7E" w:rsidTr="00946C7E">
        <w:tc>
          <w:tcPr>
            <w:tcW w:w="11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6C7E" w:rsidRDefault="00946C7E" w:rsidP="00946C7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-29210</wp:posOffset>
                  </wp:positionV>
                  <wp:extent cx="577850" cy="697230"/>
                  <wp:effectExtent l="0" t="0" r="0" b="0"/>
                  <wp:wrapNone/>
                  <wp:docPr id="3" name="Picture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9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108" w:type="dxa"/>
            </w:tcMar>
          </w:tcPr>
          <w:p w:rsidR="00946C7E" w:rsidRDefault="00946C7E" w:rsidP="00946C7E">
            <w:pPr>
              <w:spacing w:before="60" w:after="0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Cs w:val="20"/>
              </w:rPr>
              <w:t>ZŁOŻENIE SKAR</w:t>
            </w:r>
            <w:r w:rsidR="00EB1B97">
              <w:rPr>
                <w:rFonts w:ascii="Tahoma" w:hAnsi="Tahoma" w:cs="Tahoma"/>
                <w:b/>
                <w:color w:val="000000"/>
                <w:szCs w:val="20"/>
              </w:rPr>
              <w:t>G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I</w:t>
            </w:r>
          </w:p>
        </w:tc>
      </w:tr>
      <w:tr w:rsidR="00946C7E" w:rsidTr="00946C7E">
        <w:tc>
          <w:tcPr>
            <w:tcW w:w="11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822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108" w:type="dxa"/>
            </w:tcMar>
            <w:vAlign w:val="center"/>
          </w:tcPr>
          <w:p w:rsidR="00946C7E" w:rsidRDefault="00946C7E" w:rsidP="00946C7E">
            <w:pPr>
              <w:spacing w:before="4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Urząd Miasta i Gminy w Międzychodzie</w:t>
            </w:r>
          </w:p>
          <w:p w:rsidR="00946C7E" w:rsidRDefault="00946C7E" w:rsidP="00946C7E">
            <w:pPr>
              <w:spacing w:before="4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Marszałka Piłsudskiego 2</w:t>
            </w:r>
          </w:p>
          <w:p w:rsidR="00946C7E" w:rsidRDefault="00946C7E" w:rsidP="00946C7E">
            <w:pPr>
              <w:spacing w:before="4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64-400 MIĘDZYCHÓD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946C7E" w:rsidRDefault="00946C7E" w:rsidP="00946C7E">
            <w:pPr>
              <w:pStyle w:val="Akapitzlist"/>
              <w:numPr>
                <w:ilvl w:val="0"/>
                <w:numId w:val="1"/>
              </w:numPr>
              <w:spacing w:before="40" w:after="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Forma realizacji usługi:</w:t>
            </w:r>
          </w:p>
        </w:tc>
      </w:tr>
      <w:tr w:rsidR="00946C7E" w:rsidTr="00946C7E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osobiście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przez pełnomocnika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listownie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fax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Elektronicznie 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20"/>
              </w:rPr>
              <w:t>e-PUAP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20"/>
              </w:rPr>
              <w:t>)</w:t>
            </w:r>
          </w:p>
        </w:tc>
      </w:tr>
      <w:tr w:rsidR="00946C7E" w:rsidTr="00946C7E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inny:</w:t>
            </w:r>
          </w:p>
        </w:tc>
        <w:tc>
          <w:tcPr>
            <w:tcW w:w="8221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ustnie do protokołu, e-mail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946C7E" w:rsidRDefault="00946C7E" w:rsidP="00946C7E">
            <w:pPr>
              <w:pStyle w:val="Akapitzlist"/>
              <w:numPr>
                <w:ilvl w:val="0"/>
                <w:numId w:val="1"/>
              </w:numPr>
              <w:spacing w:before="40" w:after="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Podmioty uprawnione do skorzystania z usługi: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Każda osoba niezależnie od miejsca zamieszkania.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946C7E" w:rsidRDefault="00946C7E" w:rsidP="00946C7E">
            <w:pPr>
              <w:pStyle w:val="Akapitzlist"/>
              <w:numPr>
                <w:ilvl w:val="0"/>
                <w:numId w:val="1"/>
              </w:numPr>
              <w:spacing w:before="40" w:after="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Opis usługi: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Złożenie skargi dotyczyć może, m.in.</w:t>
            </w:r>
            <w:r>
              <w:rPr>
                <w:rFonts w:ascii="Tahoma" w:hAnsi="Tahoma" w:cs="Tahoma"/>
                <w:color w:val="111111"/>
                <w:sz w:val="18"/>
                <w:szCs w:val="20"/>
              </w:rPr>
              <w:t xml:space="preserve"> zaniedbań lub nienależytego wykonywania zadań przez organy samorządu, albo ich pracowników; a także naruszenia praworządności lub interesów skarżących oraz przewlekłe</w:t>
            </w:r>
            <w:r>
              <w:rPr>
                <w:rFonts w:ascii="Tahoma" w:hAnsi="Tahoma" w:cs="Tahoma"/>
                <w:color w:val="111111"/>
                <w:sz w:val="18"/>
                <w:szCs w:val="20"/>
              </w:rPr>
              <w:br/>
              <w:t>lub biurokratyczne załatwienie spraw.</w:t>
            </w:r>
          </w:p>
          <w:p w:rsidR="00946C7E" w:rsidRDefault="00946C7E" w:rsidP="00946C7E">
            <w:pPr>
              <w:spacing w:before="40" w:after="0"/>
              <w:jc w:val="both"/>
            </w:pPr>
            <w:r>
              <w:rPr>
                <w:rFonts w:ascii="Tahoma" w:hAnsi="Tahoma"/>
                <w:sz w:val="18"/>
                <w:szCs w:val="18"/>
              </w:rPr>
              <w:t>Skargę należy składać do organów właściwych do jej rozpatrzenia. Rada gminy jest organem właściwym do rozpatrzenia skargi dotyczącej zadań lub działalności burmistrza i kierowników gminnych jednostek organizacyjnych, jeżeli przepisy szczególne nie określają innych organów właściwych do rozpatrywania skargi.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946C7E" w:rsidRDefault="00946C7E" w:rsidP="00946C7E">
            <w:pPr>
              <w:pStyle w:val="Akapitzlist"/>
              <w:numPr>
                <w:ilvl w:val="0"/>
                <w:numId w:val="1"/>
              </w:numPr>
              <w:spacing w:before="40" w:after="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Wymagane dokumenty do realizacji usługi: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pStyle w:val="Akapitzlist"/>
              <w:numPr>
                <w:ilvl w:val="0"/>
                <w:numId w:val="4"/>
              </w:numPr>
              <w:spacing w:before="40" w:after="0"/>
              <w:ind w:left="567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wniosek zgłoszony pisemnie lub ustnie.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946C7E" w:rsidRDefault="00946C7E" w:rsidP="00946C7E">
            <w:pPr>
              <w:pStyle w:val="Akapitzlist"/>
              <w:numPr>
                <w:ilvl w:val="0"/>
                <w:numId w:val="1"/>
              </w:numPr>
              <w:spacing w:before="40" w:after="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Niezbędne opłaty do uiszczenia: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Nie podlega opłacie skarbowej.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946C7E" w:rsidRDefault="00946C7E" w:rsidP="00946C7E">
            <w:pPr>
              <w:pStyle w:val="Akapitzlist"/>
              <w:numPr>
                <w:ilvl w:val="0"/>
                <w:numId w:val="1"/>
              </w:numPr>
              <w:spacing w:before="40" w:after="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Termin i sposób realizacji usługi: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Sprawa skargi załatwiana jest bez zbędnej zwłoki, nie później niż w ciągu miesiąca. Jeśli skarga będzie miała charakter szczególnie skomplikowanej – do dwóch miesięcy.</w:t>
            </w:r>
          </w:p>
          <w:p w:rsidR="00946C7E" w:rsidRDefault="00946C7E" w:rsidP="00946C7E">
            <w:pPr>
              <w:spacing w:before="40" w:after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Osoba wnosząca skargę otrzymuje pisemne zawiadomienie o sposobie załatwienia skargi. W przypadku uznania skargi za niezasadną dodatkowo, w zawiadomieniu, wskazuje się uzasadnienie faktyczne i prawne oraz niezbędne pouczenia. 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946C7E" w:rsidRDefault="00946C7E" w:rsidP="00946C7E">
            <w:pPr>
              <w:pStyle w:val="Akapitzlist"/>
              <w:numPr>
                <w:ilvl w:val="0"/>
                <w:numId w:val="1"/>
              </w:numPr>
              <w:spacing w:before="40" w:after="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Stanowisko odpowiedzialne za realizację usługi: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Stanowisko ds. </w:t>
            </w: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obsługi Biura Rady Miejskiej</w:t>
            </w:r>
          </w:p>
        </w:tc>
      </w:tr>
      <w:tr w:rsidR="00946C7E" w:rsidTr="00946C7E">
        <w:tc>
          <w:tcPr>
            <w:tcW w:w="25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Referat/komórka odrębna:</w:t>
            </w:r>
          </w:p>
        </w:tc>
        <w:tc>
          <w:tcPr>
            <w:tcW w:w="680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Biuro Rady Miejskiej</w:t>
            </w:r>
          </w:p>
        </w:tc>
      </w:tr>
      <w:tr w:rsidR="00946C7E" w:rsidTr="00946C7E"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pokój: </w:t>
            </w:r>
          </w:p>
        </w:tc>
        <w:tc>
          <w:tcPr>
            <w:tcW w:w="3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Nr 15 (parter Urzędu)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telefon bezpośredni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95 748 81 </w:t>
            </w:r>
            <w:r w:rsidR="00376607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00 wew.241</w:t>
            </w:r>
          </w:p>
        </w:tc>
      </w:tr>
      <w:tr w:rsidR="00946C7E" w:rsidTr="00946C7E">
        <w:tc>
          <w:tcPr>
            <w:tcW w:w="1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adres e-mail:</w:t>
            </w:r>
          </w:p>
        </w:tc>
        <w:tc>
          <w:tcPr>
            <w:tcW w:w="779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7061D3" w:rsidP="00946C7E">
            <w:pPr>
              <w:spacing w:before="40" w:after="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hyperlink r:id="rId7">
              <w:r w:rsidR="00946C7E">
                <w:rPr>
                  <w:rStyle w:val="czeinternetowe"/>
                  <w:rFonts w:ascii="Tahoma" w:hAnsi="Tahoma" w:cs="Tahoma"/>
                  <w:b/>
                  <w:sz w:val="18"/>
                  <w:szCs w:val="20"/>
                </w:rPr>
                <w:t>rada@miedzychod.pl</w:t>
              </w:r>
            </w:hyperlink>
            <w:r w:rsidR="00946C7E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946C7E" w:rsidRDefault="00946C7E" w:rsidP="00946C7E">
            <w:pPr>
              <w:pStyle w:val="Akapitzlist"/>
              <w:numPr>
                <w:ilvl w:val="0"/>
                <w:numId w:val="1"/>
              </w:numPr>
              <w:spacing w:before="40" w:after="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Tryb odwoławczy:</w:t>
            </w:r>
            <w:r>
              <w:rPr>
                <w:rStyle w:val="Odwoanieprzypisudolnego"/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Nie przysługuje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.</w:t>
            </w:r>
          </w:p>
          <w:p w:rsidR="00946C7E" w:rsidRDefault="00946C7E" w:rsidP="00946C7E">
            <w:pPr>
              <w:spacing w:before="40" w:after="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u w:val="single"/>
              </w:rPr>
              <w:t>Jednakże:</w:t>
            </w:r>
          </w:p>
          <w:p w:rsidR="00946C7E" w:rsidRDefault="00946C7E" w:rsidP="00946C7E">
            <w:pPr>
              <w:spacing w:before="40" w:after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Jeśli skarga została uznana za bezzasadną skarżący może ją ponowić. Musi jednak wskazać wówczas nowe okoliczności. Jeśli nie następuje ich wskazanie – to ponowna skarga w tej samej sprawie – jest podtrzymywana bez konieczności zawiadomienia wnoszącego skargę.</w:t>
            </w:r>
          </w:p>
          <w:p w:rsidR="00946C7E" w:rsidRDefault="00946C7E" w:rsidP="00946C7E">
            <w:pPr>
              <w:spacing w:before="40" w:after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Skargę wnosi się za pośrednictwem Rady Miejskiej  Międzychodu przesyłając je na adres: Rada Miejska Międzychodu, ul. Marszałka Piłsudskiego 2, 64-400 Międzychód.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946C7E" w:rsidRDefault="00946C7E" w:rsidP="00946C7E">
            <w:pPr>
              <w:pStyle w:val="Akapitzlist"/>
              <w:numPr>
                <w:ilvl w:val="0"/>
                <w:numId w:val="1"/>
              </w:numPr>
              <w:spacing w:before="40" w:after="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Podstawa prawna realizacji usługi:</w:t>
            </w:r>
            <w:r>
              <w:rPr>
                <w:rStyle w:val="Odwoanieprzypisudolnego"/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Pr="00376607" w:rsidRDefault="009E4141" w:rsidP="009E4141">
            <w:pPr>
              <w:pStyle w:val="Akapitzlist"/>
              <w:numPr>
                <w:ilvl w:val="0"/>
                <w:numId w:val="2"/>
              </w:numPr>
              <w:spacing w:before="40" w:after="0"/>
              <w:ind w:left="567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</w:t>
            </w:r>
            <w:r w:rsidR="00946C7E" w:rsidRPr="00376607">
              <w:rPr>
                <w:rFonts w:ascii="Tahoma" w:hAnsi="Tahoma" w:cs="Tahoma"/>
                <w:color w:val="000000"/>
                <w:sz w:val="18"/>
                <w:szCs w:val="18"/>
              </w:rPr>
              <w:t>stawa z dnia 14 czerwca 1960 r. Kodeks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postępowania administracyjnego.</w:t>
            </w:r>
          </w:p>
          <w:p w:rsidR="00946C7E" w:rsidRPr="00376607" w:rsidRDefault="009E4141" w:rsidP="009E4141">
            <w:pPr>
              <w:pStyle w:val="Akapitzlist"/>
              <w:numPr>
                <w:ilvl w:val="0"/>
                <w:numId w:val="2"/>
              </w:numPr>
              <w:spacing w:before="40" w:after="0"/>
              <w:ind w:left="567"/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</w:t>
            </w:r>
            <w:r w:rsidR="00946C7E" w:rsidRPr="00376607">
              <w:rPr>
                <w:rFonts w:ascii="Tahoma" w:hAnsi="Tahoma" w:cs="Tahoma"/>
                <w:color w:val="000000"/>
                <w:sz w:val="18"/>
                <w:szCs w:val="18"/>
              </w:rPr>
              <w:t>ozporządzenie Rady Ministrów z dnia 8 stycznia 2002 r. w sprawie organizacji przyjmowania</w:t>
            </w:r>
            <w:r w:rsidR="00946C7E" w:rsidRPr="00376607">
              <w:rPr>
                <w:rFonts w:ascii="Tahoma" w:hAnsi="Tahoma" w:cs="Tahoma"/>
                <w:color w:val="000000"/>
                <w:sz w:val="18"/>
                <w:szCs w:val="18"/>
              </w:rPr>
              <w:br/>
              <w:t>i rozpatrywania skarg i wniosków.</w:t>
            </w:r>
          </w:p>
          <w:p w:rsidR="00946C7E" w:rsidRDefault="009E4141" w:rsidP="009E4141">
            <w:pPr>
              <w:pStyle w:val="Akapitzlist"/>
              <w:numPr>
                <w:ilvl w:val="0"/>
                <w:numId w:val="2"/>
              </w:numPr>
              <w:spacing w:before="40" w:after="0"/>
              <w:ind w:left="567"/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="00946C7E" w:rsidRPr="00376607">
              <w:rPr>
                <w:rFonts w:ascii="Tahoma" w:hAnsi="Tahoma" w:cs="Tahoma"/>
                <w:sz w:val="18"/>
                <w:szCs w:val="18"/>
              </w:rPr>
              <w:t>ozporządzenie Parlamentu Europejskiego i Rady (UE) 2016/679 z dnia 27 kwietnia 2016 r. w sprawie ochrony osób fizycznych w związku z przetwarzaniem danych osobowych i w sprawie swobodnego przepływu takich danych oraz uchylenia dyrektywy 95/46/WE (Dz. Urz. UE L 119, s. 1) – tzw. ogólne rozporządzenie o ochronie danych (RODO)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946C7E" w:rsidRDefault="00946C7E" w:rsidP="00946C7E">
            <w:pPr>
              <w:pStyle w:val="Akapitzlist"/>
              <w:numPr>
                <w:ilvl w:val="0"/>
                <w:numId w:val="1"/>
              </w:numPr>
              <w:spacing w:before="40" w:after="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Dodatkowe informacje/uwagi: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numPr>
                <w:ilvl w:val="0"/>
                <w:numId w:val="6"/>
              </w:numPr>
              <w:spacing w:before="40" w:after="0"/>
              <w:jc w:val="both"/>
            </w:pPr>
            <w:r w:rsidRPr="00151ED0">
              <w:rPr>
                <w:rFonts w:ascii="Tahoma" w:hAnsi="Tahoma" w:cs="Tahoma"/>
                <w:sz w:val="18"/>
              </w:rPr>
              <w:t xml:space="preserve">Jeśli </w:t>
            </w:r>
            <w:r w:rsidR="00B113A0">
              <w:rPr>
                <w:rFonts w:ascii="Tahoma" w:hAnsi="Tahoma" w:cs="Tahoma"/>
                <w:sz w:val="18"/>
              </w:rPr>
              <w:t>Rada Miejska Międzychodu</w:t>
            </w:r>
            <w:r w:rsidR="00B113A0" w:rsidRPr="00151ED0">
              <w:rPr>
                <w:rFonts w:ascii="Tahoma" w:hAnsi="Tahoma" w:cs="Tahoma"/>
                <w:sz w:val="18"/>
              </w:rPr>
              <w:t xml:space="preserve"> uzna, że </w:t>
            </w:r>
            <w:r w:rsidRPr="00151ED0">
              <w:rPr>
                <w:rFonts w:ascii="Tahoma" w:hAnsi="Tahoma" w:cs="Tahoma"/>
                <w:sz w:val="18"/>
              </w:rPr>
              <w:t>nie jest organem właściwym do rozpoznania skargi – przekaże ją organowi właściwemu, a wnoszącego skargę zawiadomi o tym fakcie.</w:t>
            </w:r>
            <w:r w:rsidR="00B113A0">
              <w:rPr>
                <w:rFonts w:ascii="Tahoma" w:hAnsi="Tahoma" w:cs="Tahoma"/>
                <w:sz w:val="18"/>
              </w:rPr>
              <w:t xml:space="preserve">  </w:t>
            </w:r>
          </w:p>
          <w:p w:rsidR="00946C7E" w:rsidRDefault="00946C7E" w:rsidP="00946C7E">
            <w:pPr>
              <w:numPr>
                <w:ilvl w:val="0"/>
                <w:numId w:val="6"/>
              </w:numPr>
              <w:spacing w:before="40" w:after="0"/>
              <w:jc w:val="both"/>
            </w:pPr>
            <w:r>
              <w:rPr>
                <w:rFonts w:ascii="Tahoma" w:hAnsi="Tahoma" w:cs="Tahoma"/>
                <w:sz w:val="18"/>
              </w:rPr>
              <w:t xml:space="preserve">Skarga, która nie zawiera imienia i nazwiska oraz adresu wnoszącego – </w:t>
            </w:r>
            <w:r>
              <w:rPr>
                <w:rFonts w:ascii="Tahoma" w:hAnsi="Tahoma" w:cs="Tahoma"/>
                <w:b/>
                <w:sz w:val="18"/>
                <w:u w:val="single"/>
              </w:rPr>
              <w:t>pozostanie bez rozpoznania</w:t>
            </w:r>
            <w:r>
              <w:rPr>
                <w:rFonts w:ascii="Tahoma" w:hAnsi="Tahoma" w:cs="Tahoma"/>
                <w:sz w:val="18"/>
              </w:rPr>
              <w:t>.</w:t>
            </w:r>
          </w:p>
        </w:tc>
      </w:tr>
      <w:tr w:rsidR="00946C7E" w:rsidTr="00946C7E"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946C7E" w:rsidRDefault="00946C7E" w:rsidP="00946C7E">
            <w:pPr>
              <w:pStyle w:val="Akapitzlist"/>
              <w:numPr>
                <w:ilvl w:val="0"/>
                <w:numId w:val="1"/>
              </w:numPr>
              <w:spacing w:before="40" w:after="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Formularze i wnioski do usługi:</w:t>
            </w:r>
          </w:p>
        </w:tc>
      </w:tr>
      <w:tr w:rsidR="00946C7E" w:rsidTr="00946C7E">
        <w:trPr>
          <w:trHeight w:val="70"/>
        </w:trPr>
        <w:tc>
          <w:tcPr>
            <w:tcW w:w="93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C7E" w:rsidRDefault="00946C7E" w:rsidP="00946C7E">
            <w:pPr>
              <w:pStyle w:val="Akapitzlist"/>
              <w:numPr>
                <w:ilvl w:val="0"/>
                <w:numId w:val="5"/>
              </w:numPr>
              <w:spacing w:before="40" w:after="0"/>
              <w:ind w:left="567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</w:rPr>
              <w:t>Formularz do złożenia skargi.</w:t>
            </w:r>
          </w:p>
        </w:tc>
      </w:tr>
    </w:tbl>
    <w:p w:rsidR="00946C7E" w:rsidRDefault="00946C7E" w:rsidP="002F494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:rsidR="002F52D0" w:rsidRPr="002F494B" w:rsidRDefault="00946C7E" w:rsidP="002F494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</w:rPr>
        <w:br/>
      </w:r>
      <w:r w:rsidR="0068512D">
        <w:rPr>
          <w:rFonts w:ascii="Tahoma" w:hAnsi="Tahoma" w:cs="Tahoma"/>
          <w:i/>
          <w:color w:val="000000"/>
          <w:sz w:val="18"/>
          <w:szCs w:val="18"/>
        </w:rPr>
        <w:t>Niniejsza karta zawiera opis podstawowej procedury i może nie uwzględniać szczególnych przypadków związanych z załatwieniem danej sprawy, wynikających z obowiązujących przepi</w:t>
      </w:r>
      <w:r>
        <w:rPr>
          <w:rFonts w:ascii="Tahoma" w:hAnsi="Tahoma" w:cs="Tahoma"/>
          <w:i/>
          <w:color w:val="000000"/>
          <w:sz w:val="18"/>
          <w:szCs w:val="18"/>
        </w:rPr>
        <w:t xml:space="preserve">sów prawa. Treść karty nie może </w:t>
      </w:r>
      <w:r w:rsidR="0068512D">
        <w:rPr>
          <w:rFonts w:ascii="Tahoma" w:hAnsi="Tahoma" w:cs="Tahoma"/>
          <w:i/>
          <w:color w:val="000000"/>
          <w:sz w:val="18"/>
          <w:szCs w:val="18"/>
        </w:rPr>
        <w:t>być źródłem praw lub obowiązków wnioskodawcy, organu lub osób trzecich.</w:t>
      </w:r>
    </w:p>
    <w:sectPr w:rsidR="002F52D0" w:rsidRPr="002F494B" w:rsidSect="00946C7E">
      <w:pgSz w:w="11906" w:h="16838"/>
      <w:pgMar w:top="0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6EC9"/>
    <w:multiLevelType w:val="multilevel"/>
    <w:tmpl w:val="E8EE7D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6535"/>
    <w:multiLevelType w:val="multilevel"/>
    <w:tmpl w:val="EC7E3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96AE3"/>
    <w:multiLevelType w:val="multilevel"/>
    <w:tmpl w:val="8676D5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5C350BF"/>
    <w:multiLevelType w:val="multilevel"/>
    <w:tmpl w:val="CC2A1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F668A"/>
    <w:multiLevelType w:val="multilevel"/>
    <w:tmpl w:val="EC285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91701"/>
    <w:multiLevelType w:val="multilevel"/>
    <w:tmpl w:val="6AA6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48757AC"/>
    <w:multiLevelType w:val="multilevel"/>
    <w:tmpl w:val="653070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2D0"/>
    <w:rsid w:val="00006822"/>
    <w:rsid w:val="000A55EC"/>
    <w:rsid w:val="00151ED0"/>
    <w:rsid w:val="001D3FE0"/>
    <w:rsid w:val="001E180E"/>
    <w:rsid w:val="001E35FF"/>
    <w:rsid w:val="002A215B"/>
    <w:rsid w:val="002F1C54"/>
    <w:rsid w:val="002F494B"/>
    <w:rsid w:val="002F52D0"/>
    <w:rsid w:val="00362EAE"/>
    <w:rsid w:val="00376607"/>
    <w:rsid w:val="00453119"/>
    <w:rsid w:val="00473DE9"/>
    <w:rsid w:val="004A2110"/>
    <w:rsid w:val="004C524F"/>
    <w:rsid w:val="00591E9D"/>
    <w:rsid w:val="005A3905"/>
    <w:rsid w:val="005E73A8"/>
    <w:rsid w:val="0068512D"/>
    <w:rsid w:val="007061D3"/>
    <w:rsid w:val="00763615"/>
    <w:rsid w:val="0084366C"/>
    <w:rsid w:val="0088301E"/>
    <w:rsid w:val="00912C38"/>
    <w:rsid w:val="00926227"/>
    <w:rsid w:val="00934B62"/>
    <w:rsid w:val="00946C7E"/>
    <w:rsid w:val="009E376A"/>
    <w:rsid w:val="009E4141"/>
    <w:rsid w:val="00A713DC"/>
    <w:rsid w:val="00B113A0"/>
    <w:rsid w:val="00B76404"/>
    <w:rsid w:val="00C37DE1"/>
    <w:rsid w:val="00D71232"/>
    <w:rsid w:val="00E373CB"/>
    <w:rsid w:val="00E743AD"/>
    <w:rsid w:val="00EB1B97"/>
    <w:rsid w:val="00F91CFF"/>
    <w:rsid w:val="00FC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33B4B"/>
    <w:rPr>
      <w:color w:val="0000FF" w:themeColor="hyperlink"/>
      <w:u w:val="single"/>
    </w:rPr>
  </w:style>
  <w:style w:type="character" w:customStyle="1" w:styleId="Mocnowyrniony">
    <w:name w:val="Mocno wyróżniony"/>
    <w:rsid w:val="002F52D0"/>
    <w:rPr>
      <w:b/>
      <w:bCs/>
    </w:rPr>
  </w:style>
  <w:style w:type="paragraph" w:styleId="Nagwek">
    <w:name w:val="header"/>
    <w:basedOn w:val="Normalny"/>
    <w:next w:val="Tretekstu"/>
    <w:rsid w:val="002F52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2F52D0"/>
    <w:pPr>
      <w:spacing w:after="140" w:line="288" w:lineRule="auto"/>
    </w:pPr>
  </w:style>
  <w:style w:type="paragraph" w:styleId="Lista">
    <w:name w:val="List"/>
    <w:basedOn w:val="Tretekstu"/>
    <w:rsid w:val="002F52D0"/>
    <w:rPr>
      <w:rFonts w:cs="Arial"/>
    </w:rPr>
  </w:style>
  <w:style w:type="paragraph" w:styleId="Podpis">
    <w:name w:val="Signature"/>
    <w:basedOn w:val="Normalny"/>
    <w:rsid w:val="002F52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F52D0"/>
    <w:pPr>
      <w:suppressLineNumbers/>
    </w:pPr>
    <w:rPr>
      <w:rFonts w:cs="Arial"/>
    </w:rPr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FC0A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a@miedzycho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9757-0DF0-4542-9824-1959A89E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1</Pages>
  <Words>496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akasinska</cp:lastModifiedBy>
  <cp:revision>31</cp:revision>
  <cp:lastPrinted>2016-07-07T10:51:00Z</cp:lastPrinted>
  <dcterms:created xsi:type="dcterms:W3CDTF">2016-04-14T10:09:00Z</dcterms:created>
  <dcterms:modified xsi:type="dcterms:W3CDTF">2018-06-12T07:26:00Z</dcterms:modified>
  <dc:language>pl-PL</dc:language>
</cp:coreProperties>
</file>